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F0FB" w14:textId="42EA86DF" w:rsidR="008C2C11" w:rsidRPr="005E57E7" w:rsidRDefault="008C2C11" w:rsidP="008C2C11">
      <w:pPr>
        <w:spacing w:after="0"/>
        <w:jc w:val="center"/>
        <w:rPr>
          <w:rFonts w:cs="Arial"/>
          <w:b/>
          <w:bCs/>
          <w:szCs w:val="20"/>
          <w:lang w:val="en-GB"/>
        </w:rPr>
      </w:pPr>
      <w:r w:rsidRPr="005E57E7">
        <w:rPr>
          <w:rFonts w:cs="Arial"/>
          <w:noProof/>
          <w:szCs w:val="20"/>
        </w:rPr>
        <w:drawing>
          <wp:anchor distT="0" distB="0" distL="114300" distR="114300" simplePos="0" relativeHeight="251658240" behindDoc="0" locked="0" layoutInCell="1" allowOverlap="1" wp14:anchorId="6C7E164A" wp14:editId="0F4B2E10">
            <wp:simplePos x="0" y="0"/>
            <wp:positionH relativeFrom="margin">
              <wp:align>left</wp:align>
            </wp:positionH>
            <wp:positionV relativeFrom="paragraph">
              <wp:posOffset>19050</wp:posOffset>
            </wp:positionV>
            <wp:extent cx="1285875" cy="6096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858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45633" w14:textId="77777777" w:rsidR="008C2C11" w:rsidRPr="005E4765" w:rsidRDefault="008C2C11" w:rsidP="008C2C11">
      <w:pPr>
        <w:spacing w:after="0"/>
        <w:jc w:val="center"/>
        <w:rPr>
          <w:rFonts w:cs="Arial"/>
          <w:b/>
          <w:bCs/>
          <w:sz w:val="26"/>
          <w:szCs w:val="26"/>
          <w:lang w:val="en-GB"/>
        </w:rPr>
      </w:pPr>
    </w:p>
    <w:p w14:paraId="75F5742C" w14:textId="1E59ECB9" w:rsidR="008C2C11" w:rsidRPr="005E4765" w:rsidRDefault="008C2C11" w:rsidP="008C2C11">
      <w:pPr>
        <w:spacing w:after="0"/>
        <w:jc w:val="center"/>
        <w:rPr>
          <w:rFonts w:cs="Arial"/>
          <w:b/>
          <w:bCs/>
          <w:sz w:val="26"/>
          <w:szCs w:val="26"/>
          <w:u w:val="single"/>
          <w:lang w:val="en-GB"/>
        </w:rPr>
      </w:pPr>
      <w:r w:rsidRPr="005E4765">
        <w:rPr>
          <w:rFonts w:cs="Arial"/>
          <w:b/>
          <w:bCs/>
          <w:sz w:val="26"/>
          <w:szCs w:val="26"/>
          <w:u w:val="single"/>
          <w:lang w:val="en-GB"/>
        </w:rPr>
        <w:t>SATC Scale of Fees for the year 202</w:t>
      </w:r>
      <w:r w:rsidR="00D95795" w:rsidRPr="005E4765">
        <w:rPr>
          <w:rFonts w:cs="Arial"/>
          <w:b/>
          <w:bCs/>
          <w:sz w:val="26"/>
          <w:szCs w:val="26"/>
          <w:u w:val="single"/>
          <w:lang w:val="en-GB"/>
        </w:rPr>
        <w:t>3</w:t>
      </w:r>
    </w:p>
    <w:p w14:paraId="6476B2F8" w14:textId="0E648FBA" w:rsidR="008C2C11" w:rsidRPr="005E57E7" w:rsidRDefault="008C2C11" w:rsidP="008C2C11">
      <w:pPr>
        <w:spacing w:after="0" w:line="240" w:lineRule="exact"/>
        <w:jc w:val="both"/>
        <w:rPr>
          <w:rFonts w:cs="Arial"/>
          <w:szCs w:val="20"/>
          <w:lang w:val="en-GB"/>
        </w:rPr>
      </w:pPr>
    </w:p>
    <w:p w14:paraId="38BCBF04" w14:textId="77777777" w:rsidR="008C2C11" w:rsidRPr="005E57E7" w:rsidRDefault="008C2C11" w:rsidP="008C2C11">
      <w:pPr>
        <w:spacing w:after="0" w:line="240" w:lineRule="exact"/>
        <w:jc w:val="both"/>
        <w:rPr>
          <w:rFonts w:cs="Arial"/>
          <w:szCs w:val="20"/>
          <w:lang w:val="en-GB"/>
        </w:rPr>
      </w:pPr>
    </w:p>
    <w:p w14:paraId="138B7871" w14:textId="77777777" w:rsidR="008C2C11" w:rsidRPr="005E57E7" w:rsidRDefault="008C2C11" w:rsidP="008C2C11">
      <w:pPr>
        <w:spacing w:after="0" w:line="240" w:lineRule="exact"/>
        <w:jc w:val="both"/>
        <w:rPr>
          <w:rFonts w:cs="Arial"/>
          <w:b/>
          <w:szCs w:val="20"/>
          <w:highlight w:val="lightGray"/>
          <w:lang w:val="en-GB"/>
        </w:rPr>
      </w:pPr>
    </w:p>
    <w:p w14:paraId="5569DF99" w14:textId="70EB7243" w:rsidR="008C2C11" w:rsidRPr="00D077B2" w:rsidRDefault="008C2C11" w:rsidP="00DE4FE2">
      <w:pPr>
        <w:shd w:val="clear" w:color="auto" w:fill="F2F2F2" w:themeFill="background1" w:themeFillShade="F2"/>
        <w:spacing w:after="0" w:line="240" w:lineRule="exact"/>
        <w:jc w:val="both"/>
        <w:rPr>
          <w:rFonts w:cs="Arial"/>
          <w:b/>
          <w:sz w:val="22"/>
          <w:szCs w:val="22"/>
          <w:lang w:val="en-GB"/>
        </w:rPr>
      </w:pPr>
      <w:r w:rsidRPr="00DE4FE2">
        <w:rPr>
          <w:rFonts w:cs="Arial"/>
          <w:b/>
          <w:sz w:val="22"/>
          <w:szCs w:val="22"/>
          <w:lang w:val="en-GB"/>
        </w:rPr>
        <w:t>Application Fees</w:t>
      </w:r>
    </w:p>
    <w:p w14:paraId="59B3C77F" w14:textId="77777777" w:rsidR="008C2C11" w:rsidRPr="005E57E7" w:rsidRDefault="008C2C11" w:rsidP="008C2C11">
      <w:pPr>
        <w:spacing w:after="0" w:line="240" w:lineRule="exact"/>
        <w:jc w:val="both"/>
        <w:rPr>
          <w:rFonts w:cs="Arial"/>
          <w:szCs w:val="20"/>
          <w:lang w:val="en-GB"/>
        </w:rPr>
      </w:pPr>
    </w:p>
    <w:p w14:paraId="35AD4FAC" w14:textId="77777777" w:rsidR="00D077B2" w:rsidRDefault="008C2C11" w:rsidP="004717D5">
      <w:pPr>
        <w:spacing w:after="0" w:line="220" w:lineRule="exact"/>
        <w:jc w:val="both"/>
        <w:rPr>
          <w:rFonts w:cs="Arial"/>
          <w:szCs w:val="20"/>
          <w:lang w:val="en-GB"/>
        </w:rPr>
      </w:pPr>
      <w:r w:rsidRPr="005E57E7">
        <w:rPr>
          <w:rFonts w:cs="Arial"/>
          <w:szCs w:val="20"/>
          <w:lang w:val="en-GB"/>
        </w:rPr>
        <w:t xml:space="preserve">According to the SATC Membership Regulations, the application fee for SATC Membership ranges between </w:t>
      </w:r>
    </w:p>
    <w:p w14:paraId="60F947F3" w14:textId="2EC77A58" w:rsidR="008C2C11" w:rsidRPr="005E57E7" w:rsidRDefault="008C2C11" w:rsidP="004717D5">
      <w:pPr>
        <w:spacing w:after="0" w:line="220" w:lineRule="exact"/>
        <w:jc w:val="both"/>
        <w:rPr>
          <w:rFonts w:cs="Arial"/>
          <w:szCs w:val="20"/>
          <w:lang w:val="en-GB"/>
        </w:rPr>
      </w:pPr>
      <w:r w:rsidRPr="005E57E7">
        <w:rPr>
          <w:rFonts w:cs="Arial"/>
          <w:szCs w:val="20"/>
          <w:lang w:val="en-GB"/>
        </w:rPr>
        <w:t>CHF 2’000.- and CHF 5’000.-. Such fee is non-refundable. For 202</w:t>
      </w:r>
      <w:r w:rsidR="00D95795" w:rsidRPr="005E57E7">
        <w:rPr>
          <w:rFonts w:cs="Arial"/>
          <w:szCs w:val="20"/>
          <w:lang w:val="en-GB"/>
        </w:rPr>
        <w:t>3</w:t>
      </w:r>
      <w:r w:rsidRPr="005E57E7">
        <w:rPr>
          <w:rFonts w:cs="Arial"/>
          <w:szCs w:val="20"/>
          <w:lang w:val="en-GB"/>
        </w:rPr>
        <w:t xml:space="preserve"> the application fee remains unchanged </w:t>
      </w:r>
      <w:proofErr w:type="gramStart"/>
      <w:r w:rsidRPr="005E57E7">
        <w:rPr>
          <w:rFonts w:cs="Arial"/>
          <w:szCs w:val="20"/>
          <w:lang w:val="en-GB"/>
        </w:rPr>
        <w:t>at :</w:t>
      </w:r>
      <w:proofErr w:type="gramEnd"/>
    </w:p>
    <w:p w14:paraId="564A15EF" w14:textId="77777777" w:rsidR="008C2C11" w:rsidRPr="005E57E7" w:rsidRDefault="008C2C11" w:rsidP="004717D5">
      <w:pPr>
        <w:spacing w:after="0" w:line="220" w:lineRule="exact"/>
        <w:jc w:val="both"/>
        <w:rPr>
          <w:rFonts w:cs="Arial"/>
          <w:szCs w:val="20"/>
          <w:lang w:val="en-GB"/>
        </w:rPr>
      </w:pPr>
    </w:p>
    <w:p w14:paraId="733857CC" w14:textId="77777777" w:rsidR="008C2C11" w:rsidRPr="005E57E7" w:rsidRDefault="008C2C11" w:rsidP="004717D5">
      <w:pPr>
        <w:spacing w:after="0" w:line="220" w:lineRule="exact"/>
        <w:jc w:val="both"/>
        <w:rPr>
          <w:rFonts w:cs="Arial"/>
          <w:szCs w:val="20"/>
          <w:lang w:val="en-GB"/>
        </w:rPr>
      </w:pPr>
      <w:r w:rsidRPr="005E57E7">
        <w:rPr>
          <w:rFonts w:cs="Arial"/>
          <w:szCs w:val="20"/>
          <w:lang w:val="en-GB"/>
        </w:rPr>
        <w:t>- CHF 3’500.-. for single membership and</w:t>
      </w:r>
    </w:p>
    <w:p w14:paraId="538D357A" w14:textId="77777777" w:rsidR="008C2C11" w:rsidRPr="005E57E7" w:rsidRDefault="008C2C11" w:rsidP="004717D5">
      <w:pPr>
        <w:spacing w:after="0" w:line="220" w:lineRule="exact"/>
        <w:jc w:val="both"/>
        <w:rPr>
          <w:rFonts w:cs="Arial"/>
          <w:szCs w:val="20"/>
          <w:lang w:val="en-GB"/>
        </w:rPr>
      </w:pPr>
      <w:r w:rsidRPr="005E57E7">
        <w:rPr>
          <w:rFonts w:cs="Arial"/>
          <w:szCs w:val="20"/>
          <w:lang w:val="en-GB"/>
        </w:rPr>
        <w:t>- CHF 5’000.- for group membership.</w:t>
      </w:r>
    </w:p>
    <w:p w14:paraId="6B4979A3" w14:textId="77777777" w:rsidR="008C2C11" w:rsidRPr="005E57E7" w:rsidRDefault="008C2C11" w:rsidP="008C2C11">
      <w:pPr>
        <w:spacing w:after="0" w:line="240" w:lineRule="exact"/>
        <w:jc w:val="both"/>
        <w:rPr>
          <w:rFonts w:cs="Arial"/>
          <w:szCs w:val="20"/>
          <w:lang w:val="en-GB"/>
        </w:rPr>
      </w:pPr>
    </w:p>
    <w:p w14:paraId="7CCC46C4" w14:textId="77777777" w:rsidR="008C2C11" w:rsidRPr="005E57E7" w:rsidRDefault="008C2C11" w:rsidP="008C2C11">
      <w:pPr>
        <w:spacing w:after="0" w:line="240" w:lineRule="exact"/>
        <w:jc w:val="both"/>
        <w:rPr>
          <w:rFonts w:cs="Arial"/>
          <w:szCs w:val="20"/>
          <w:lang w:val="en-GB"/>
        </w:rPr>
      </w:pPr>
    </w:p>
    <w:p w14:paraId="43C3C46A" w14:textId="47F06E00" w:rsidR="008C2C11" w:rsidRPr="00D077B2" w:rsidRDefault="008C2C11" w:rsidP="00DE4FE2">
      <w:pPr>
        <w:shd w:val="clear" w:color="auto" w:fill="F2F2F2" w:themeFill="background1" w:themeFillShade="F2"/>
        <w:spacing w:after="0" w:line="240" w:lineRule="exact"/>
        <w:jc w:val="both"/>
        <w:rPr>
          <w:rFonts w:cs="Arial"/>
          <w:b/>
          <w:sz w:val="22"/>
          <w:szCs w:val="22"/>
          <w:lang w:val="en-GB"/>
        </w:rPr>
      </w:pPr>
      <w:r w:rsidRPr="00DE4FE2">
        <w:rPr>
          <w:rFonts w:cs="Arial"/>
          <w:b/>
          <w:sz w:val="22"/>
          <w:szCs w:val="22"/>
          <w:shd w:val="clear" w:color="auto" w:fill="F2F2F2" w:themeFill="background1" w:themeFillShade="F2"/>
          <w:lang w:val="en-GB"/>
        </w:rPr>
        <w:t>Annual Membership Subscription Fees for 202</w:t>
      </w:r>
      <w:r w:rsidR="00D95795" w:rsidRPr="00DE4FE2">
        <w:rPr>
          <w:rFonts w:cs="Arial"/>
          <w:b/>
          <w:sz w:val="22"/>
          <w:szCs w:val="22"/>
          <w:shd w:val="clear" w:color="auto" w:fill="F2F2F2" w:themeFill="background1" w:themeFillShade="F2"/>
          <w:lang w:val="en-GB"/>
        </w:rPr>
        <w:t>3</w:t>
      </w:r>
      <w:r w:rsidRPr="00DE4FE2">
        <w:rPr>
          <w:rFonts w:cs="Arial"/>
          <w:b/>
          <w:sz w:val="22"/>
          <w:szCs w:val="22"/>
          <w:shd w:val="clear" w:color="auto" w:fill="F2F2F2" w:themeFill="background1" w:themeFillShade="F2"/>
          <w:lang w:val="en-GB"/>
        </w:rPr>
        <w:t xml:space="preserve"> in CHF </w:t>
      </w:r>
    </w:p>
    <w:p w14:paraId="33E9DE9F" w14:textId="77777777" w:rsidR="008C2C11" w:rsidRPr="005E57E7" w:rsidRDefault="008C2C11" w:rsidP="008C2C11">
      <w:pPr>
        <w:spacing w:after="0" w:line="240" w:lineRule="exact"/>
        <w:jc w:val="both"/>
        <w:rPr>
          <w:rFonts w:cs="Arial"/>
          <w:b/>
          <w:szCs w:val="20"/>
          <w:lang w:val="en-GB"/>
        </w:rPr>
      </w:pPr>
    </w:p>
    <w:p w14:paraId="4852F00C" w14:textId="77777777" w:rsidR="008C2C11" w:rsidRPr="005E57E7" w:rsidRDefault="008C2C11" w:rsidP="008C2C11">
      <w:pPr>
        <w:spacing w:after="0" w:line="240" w:lineRule="exact"/>
        <w:jc w:val="both"/>
        <w:rPr>
          <w:rFonts w:cs="Arial"/>
          <w:szCs w:val="20"/>
          <w:lang w:val="en-GB"/>
        </w:rPr>
      </w:pPr>
    </w:p>
    <w:p w14:paraId="30CFD886" w14:textId="77777777" w:rsidR="008C2C11" w:rsidRPr="005E57E7" w:rsidRDefault="008C2C11" w:rsidP="008C2C11">
      <w:pPr>
        <w:pStyle w:val="ListParagraph"/>
        <w:numPr>
          <w:ilvl w:val="0"/>
          <w:numId w:val="1"/>
        </w:numPr>
        <w:spacing w:after="0" w:line="240" w:lineRule="exact"/>
        <w:ind w:left="426" w:hanging="426"/>
        <w:jc w:val="both"/>
        <w:rPr>
          <w:rFonts w:cs="Arial"/>
          <w:b/>
          <w:bCs/>
          <w:szCs w:val="20"/>
          <w:lang w:val="en-GB"/>
        </w:rPr>
      </w:pPr>
      <w:r w:rsidRPr="005E57E7">
        <w:rPr>
          <w:rFonts w:cs="Arial"/>
          <w:b/>
          <w:bCs/>
          <w:szCs w:val="20"/>
          <w:lang w:val="en-GB"/>
        </w:rPr>
        <w:t>Single Membership</w:t>
      </w:r>
    </w:p>
    <w:p w14:paraId="30B25031" w14:textId="77777777" w:rsidR="008C2C11" w:rsidRPr="005E57E7" w:rsidRDefault="008C2C11" w:rsidP="008C2C11">
      <w:pPr>
        <w:spacing w:after="0" w:line="240" w:lineRule="exact"/>
        <w:jc w:val="both"/>
        <w:rPr>
          <w:rFonts w:cs="Arial"/>
          <w:szCs w:val="20"/>
          <w:lang w:val="en-GB"/>
        </w:rPr>
      </w:pPr>
    </w:p>
    <w:p w14:paraId="43BB3487" w14:textId="77777777" w:rsidR="008C2C11" w:rsidRPr="005E57E7" w:rsidRDefault="008C2C11" w:rsidP="008C2C11">
      <w:pPr>
        <w:spacing w:after="0" w:line="240" w:lineRule="exact"/>
        <w:jc w:val="both"/>
        <w:rPr>
          <w:rFonts w:cs="Arial"/>
          <w:szCs w:val="20"/>
          <w:lang w:val="en-GB"/>
        </w:rPr>
      </w:pPr>
      <w:r w:rsidRPr="005E57E7">
        <w:rPr>
          <w:rFonts w:cs="Arial"/>
          <w:szCs w:val="20"/>
          <w:lang w:val="en-GB"/>
        </w:rPr>
        <w:t>The annual subscription fee is composed of a base fee of CHF 2’000.- plus a variable sum which varies according to the number of full-time equivalent employees. The annual fee is due per calendar year.</w:t>
      </w:r>
    </w:p>
    <w:p w14:paraId="7FDAF8E1" w14:textId="77777777" w:rsidR="008C2C11" w:rsidRPr="005E57E7" w:rsidRDefault="008C2C11" w:rsidP="008C2C11">
      <w:pPr>
        <w:spacing w:after="0" w:line="240" w:lineRule="exact"/>
        <w:jc w:val="both"/>
        <w:rPr>
          <w:rFonts w:cs="Arial"/>
          <w:szCs w:val="20"/>
          <w:lang w:val="en-GB"/>
        </w:rPr>
      </w:pPr>
    </w:p>
    <w:tbl>
      <w:tblPr>
        <w:tblW w:w="9051" w:type="dxa"/>
        <w:tblInd w:w="57" w:type="dxa"/>
        <w:tblLook w:val="01E0" w:firstRow="1" w:lastRow="1" w:firstColumn="1" w:lastColumn="1" w:noHBand="0" w:noVBand="0"/>
      </w:tblPr>
      <w:tblGrid>
        <w:gridCol w:w="4860"/>
        <w:gridCol w:w="1260"/>
        <w:gridCol w:w="1440"/>
        <w:gridCol w:w="1491"/>
      </w:tblGrid>
      <w:tr w:rsidR="008C2C11" w:rsidRPr="005E57E7" w14:paraId="1C14B661" w14:textId="77777777" w:rsidTr="008C2C11">
        <w:trPr>
          <w:trHeight w:val="397"/>
        </w:trPr>
        <w:tc>
          <w:tcPr>
            <w:tcW w:w="4860" w:type="dxa"/>
            <w:vAlign w:val="center"/>
            <w:hideMark/>
          </w:tcPr>
          <w:p w14:paraId="0E8AC7C7" w14:textId="77777777" w:rsidR="008C2C11" w:rsidRPr="005E57E7" w:rsidRDefault="008C2C11">
            <w:pPr>
              <w:spacing w:after="0" w:line="240" w:lineRule="exact"/>
              <w:jc w:val="both"/>
              <w:rPr>
                <w:rFonts w:cs="Arial"/>
                <w:szCs w:val="20"/>
                <w:u w:val="single"/>
                <w:lang w:val="en-GB"/>
              </w:rPr>
            </w:pPr>
            <w:r w:rsidRPr="005E57E7">
              <w:rPr>
                <w:rFonts w:cs="Arial"/>
                <w:szCs w:val="20"/>
                <w:u w:val="single"/>
                <w:lang w:val="en-GB"/>
              </w:rPr>
              <w:t>Number of full-time equivalent employees (“FTEE”)</w:t>
            </w:r>
          </w:p>
        </w:tc>
        <w:tc>
          <w:tcPr>
            <w:tcW w:w="1260" w:type="dxa"/>
            <w:vAlign w:val="center"/>
            <w:hideMark/>
          </w:tcPr>
          <w:p w14:paraId="7D1ED077" w14:textId="77777777" w:rsidR="008C2C11" w:rsidRPr="005E57E7" w:rsidRDefault="008C2C11">
            <w:pPr>
              <w:spacing w:after="0" w:line="240" w:lineRule="exact"/>
              <w:jc w:val="center"/>
              <w:rPr>
                <w:rFonts w:cs="Arial"/>
                <w:szCs w:val="20"/>
                <w:u w:val="single"/>
                <w:lang w:val="en-GB"/>
              </w:rPr>
            </w:pPr>
            <w:r w:rsidRPr="005E57E7">
              <w:rPr>
                <w:rFonts w:cs="Arial"/>
                <w:szCs w:val="20"/>
                <w:u w:val="single"/>
                <w:lang w:val="en-GB"/>
              </w:rPr>
              <w:t>Base Fee</w:t>
            </w:r>
          </w:p>
        </w:tc>
        <w:tc>
          <w:tcPr>
            <w:tcW w:w="1440" w:type="dxa"/>
            <w:vAlign w:val="center"/>
            <w:hideMark/>
          </w:tcPr>
          <w:p w14:paraId="223067C2" w14:textId="77777777" w:rsidR="008C2C11" w:rsidRPr="005E57E7" w:rsidRDefault="008C2C11">
            <w:pPr>
              <w:spacing w:after="0" w:line="240" w:lineRule="exact"/>
              <w:jc w:val="center"/>
              <w:rPr>
                <w:rFonts w:cs="Arial"/>
                <w:szCs w:val="20"/>
                <w:u w:val="single"/>
                <w:lang w:val="en-GB"/>
              </w:rPr>
            </w:pPr>
            <w:r w:rsidRPr="005E57E7">
              <w:rPr>
                <w:rFonts w:cs="Arial"/>
                <w:szCs w:val="20"/>
                <w:u w:val="single"/>
                <w:lang w:val="en-GB"/>
              </w:rPr>
              <w:t>Variable Fee</w:t>
            </w:r>
          </w:p>
        </w:tc>
        <w:tc>
          <w:tcPr>
            <w:tcW w:w="1491" w:type="dxa"/>
            <w:vAlign w:val="center"/>
            <w:hideMark/>
          </w:tcPr>
          <w:p w14:paraId="36094123" w14:textId="77777777" w:rsidR="008C2C11" w:rsidRPr="005E57E7" w:rsidRDefault="008C2C11">
            <w:pPr>
              <w:spacing w:after="0" w:line="240" w:lineRule="exact"/>
              <w:jc w:val="center"/>
              <w:rPr>
                <w:rFonts w:cs="Arial"/>
                <w:szCs w:val="20"/>
                <w:u w:val="single"/>
                <w:lang w:val="en-GB"/>
              </w:rPr>
            </w:pPr>
            <w:r w:rsidRPr="005E57E7">
              <w:rPr>
                <w:rFonts w:cs="Arial"/>
                <w:szCs w:val="20"/>
                <w:u w:val="single"/>
                <w:lang w:val="en-GB"/>
              </w:rPr>
              <w:t>Total Fee</w:t>
            </w:r>
          </w:p>
        </w:tc>
      </w:tr>
      <w:tr w:rsidR="008C2C11" w:rsidRPr="005E57E7" w14:paraId="22C53171" w14:textId="77777777" w:rsidTr="008C2C11">
        <w:trPr>
          <w:trHeight w:val="397"/>
        </w:trPr>
        <w:tc>
          <w:tcPr>
            <w:tcW w:w="4860" w:type="dxa"/>
            <w:vAlign w:val="center"/>
            <w:hideMark/>
          </w:tcPr>
          <w:p w14:paraId="61A578D5" w14:textId="77777777" w:rsidR="008C2C11" w:rsidRPr="005E57E7" w:rsidRDefault="008C2C11">
            <w:pPr>
              <w:spacing w:after="0" w:line="240" w:lineRule="exact"/>
              <w:jc w:val="center"/>
              <w:rPr>
                <w:rFonts w:cs="Arial"/>
                <w:szCs w:val="20"/>
                <w:lang w:val="en-GB"/>
              </w:rPr>
            </w:pPr>
            <w:r w:rsidRPr="005E57E7">
              <w:rPr>
                <w:rFonts w:cs="Arial"/>
                <w:szCs w:val="20"/>
                <w:lang w:val="en-GB"/>
              </w:rPr>
              <w:t>up to 10 FTEE</w:t>
            </w:r>
          </w:p>
        </w:tc>
        <w:tc>
          <w:tcPr>
            <w:tcW w:w="1260" w:type="dxa"/>
            <w:vAlign w:val="center"/>
            <w:hideMark/>
          </w:tcPr>
          <w:p w14:paraId="24197C2A" w14:textId="77777777" w:rsidR="008C2C11" w:rsidRPr="005E57E7" w:rsidRDefault="008C2C11">
            <w:pPr>
              <w:spacing w:after="0" w:line="240" w:lineRule="exact"/>
              <w:jc w:val="center"/>
              <w:rPr>
                <w:rFonts w:cs="Arial"/>
                <w:szCs w:val="20"/>
                <w:lang w:val="en-GB"/>
              </w:rPr>
            </w:pPr>
            <w:r w:rsidRPr="005E57E7">
              <w:rPr>
                <w:rFonts w:cs="Arial"/>
                <w:szCs w:val="20"/>
                <w:lang w:val="en-GB"/>
              </w:rPr>
              <w:t>2’000.-</w:t>
            </w:r>
          </w:p>
        </w:tc>
        <w:tc>
          <w:tcPr>
            <w:tcW w:w="1440" w:type="dxa"/>
            <w:vAlign w:val="center"/>
            <w:hideMark/>
          </w:tcPr>
          <w:p w14:paraId="00BD299C" w14:textId="77777777" w:rsidR="008C2C11" w:rsidRPr="005E57E7" w:rsidRDefault="008C2C11">
            <w:pPr>
              <w:spacing w:after="0" w:line="240" w:lineRule="exact"/>
              <w:jc w:val="center"/>
              <w:rPr>
                <w:rFonts w:cs="Arial"/>
                <w:szCs w:val="20"/>
                <w:lang w:val="en-GB"/>
              </w:rPr>
            </w:pPr>
            <w:r w:rsidRPr="005E57E7">
              <w:rPr>
                <w:rFonts w:cs="Arial"/>
                <w:szCs w:val="20"/>
                <w:lang w:val="en-GB"/>
              </w:rPr>
              <w:t>1’200.-</w:t>
            </w:r>
          </w:p>
        </w:tc>
        <w:tc>
          <w:tcPr>
            <w:tcW w:w="1491" w:type="dxa"/>
            <w:vAlign w:val="center"/>
            <w:hideMark/>
          </w:tcPr>
          <w:p w14:paraId="73F1EAAF" w14:textId="77777777" w:rsidR="008C2C11" w:rsidRPr="005E57E7" w:rsidRDefault="008C2C11">
            <w:pPr>
              <w:spacing w:after="0" w:line="240" w:lineRule="exact"/>
              <w:jc w:val="center"/>
              <w:rPr>
                <w:rFonts w:cs="Arial"/>
                <w:b/>
                <w:szCs w:val="20"/>
                <w:lang w:val="en-GB"/>
              </w:rPr>
            </w:pPr>
            <w:r w:rsidRPr="005E57E7">
              <w:rPr>
                <w:rFonts w:cs="Arial"/>
                <w:b/>
                <w:szCs w:val="20"/>
                <w:lang w:val="en-GB"/>
              </w:rPr>
              <w:t>3’200.-</w:t>
            </w:r>
          </w:p>
        </w:tc>
      </w:tr>
      <w:tr w:rsidR="008C2C11" w:rsidRPr="005E57E7" w14:paraId="0DD13DA4" w14:textId="77777777" w:rsidTr="008C2C11">
        <w:trPr>
          <w:trHeight w:val="397"/>
        </w:trPr>
        <w:tc>
          <w:tcPr>
            <w:tcW w:w="4860" w:type="dxa"/>
            <w:vAlign w:val="center"/>
            <w:hideMark/>
          </w:tcPr>
          <w:p w14:paraId="0206706E" w14:textId="77777777" w:rsidR="008C2C11" w:rsidRPr="005E57E7" w:rsidRDefault="008C2C11">
            <w:pPr>
              <w:spacing w:after="0" w:line="240" w:lineRule="exact"/>
              <w:jc w:val="center"/>
              <w:rPr>
                <w:rFonts w:cs="Arial"/>
                <w:szCs w:val="20"/>
                <w:lang w:val="en-GB"/>
              </w:rPr>
            </w:pPr>
            <w:r w:rsidRPr="005E57E7">
              <w:rPr>
                <w:rFonts w:cs="Arial"/>
                <w:szCs w:val="20"/>
                <w:lang w:val="en-GB"/>
              </w:rPr>
              <w:t>11 to 20 FTEE</w:t>
            </w:r>
          </w:p>
        </w:tc>
        <w:tc>
          <w:tcPr>
            <w:tcW w:w="1260" w:type="dxa"/>
            <w:vAlign w:val="center"/>
            <w:hideMark/>
          </w:tcPr>
          <w:p w14:paraId="4C13DE2A" w14:textId="77777777" w:rsidR="008C2C11" w:rsidRPr="005E57E7" w:rsidRDefault="008C2C11">
            <w:pPr>
              <w:spacing w:after="0" w:line="240" w:lineRule="exact"/>
              <w:jc w:val="center"/>
              <w:rPr>
                <w:rFonts w:cs="Arial"/>
                <w:szCs w:val="20"/>
                <w:lang w:val="en-GB"/>
              </w:rPr>
            </w:pPr>
            <w:r w:rsidRPr="005E57E7">
              <w:rPr>
                <w:rFonts w:cs="Arial"/>
                <w:szCs w:val="20"/>
                <w:lang w:val="en-GB"/>
              </w:rPr>
              <w:t>2’000.-</w:t>
            </w:r>
          </w:p>
        </w:tc>
        <w:tc>
          <w:tcPr>
            <w:tcW w:w="1440" w:type="dxa"/>
            <w:vAlign w:val="center"/>
            <w:hideMark/>
          </w:tcPr>
          <w:p w14:paraId="313EBF90" w14:textId="77777777" w:rsidR="008C2C11" w:rsidRPr="005E57E7" w:rsidRDefault="008C2C11">
            <w:pPr>
              <w:spacing w:after="0" w:line="240" w:lineRule="exact"/>
              <w:jc w:val="center"/>
              <w:rPr>
                <w:rFonts w:cs="Arial"/>
                <w:szCs w:val="20"/>
                <w:lang w:val="en-GB"/>
              </w:rPr>
            </w:pPr>
            <w:r w:rsidRPr="005E57E7">
              <w:rPr>
                <w:rFonts w:cs="Arial"/>
                <w:szCs w:val="20"/>
                <w:lang w:val="en-GB"/>
              </w:rPr>
              <w:t>2’350.-</w:t>
            </w:r>
          </w:p>
        </w:tc>
        <w:tc>
          <w:tcPr>
            <w:tcW w:w="1491" w:type="dxa"/>
            <w:vAlign w:val="center"/>
            <w:hideMark/>
          </w:tcPr>
          <w:p w14:paraId="4F47BAAC" w14:textId="77777777" w:rsidR="008C2C11" w:rsidRPr="005E57E7" w:rsidRDefault="008C2C11">
            <w:pPr>
              <w:spacing w:after="0" w:line="240" w:lineRule="exact"/>
              <w:jc w:val="center"/>
              <w:rPr>
                <w:rFonts w:cs="Arial"/>
                <w:b/>
                <w:szCs w:val="20"/>
                <w:lang w:val="en-GB"/>
              </w:rPr>
            </w:pPr>
            <w:r w:rsidRPr="005E57E7">
              <w:rPr>
                <w:rFonts w:cs="Arial"/>
                <w:b/>
                <w:szCs w:val="20"/>
                <w:lang w:val="en-GB"/>
              </w:rPr>
              <w:t>4’350.-</w:t>
            </w:r>
          </w:p>
        </w:tc>
      </w:tr>
      <w:tr w:rsidR="008C2C11" w:rsidRPr="005E57E7" w14:paraId="44B7F6B8" w14:textId="77777777" w:rsidTr="008C2C11">
        <w:trPr>
          <w:trHeight w:val="397"/>
        </w:trPr>
        <w:tc>
          <w:tcPr>
            <w:tcW w:w="4860" w:type="dxa"/>
            <w:vAlign w:val="center"/>
            <w:hideMark/>
          </w:tcPr>
          <w:p w14:paraId="2F36784C" w14:textId="77777777" w:rsidR="008C2C11" w:rsidRPr="005E57E7" w:rsidRDefault="008C2C11">
            <w:pPr>
              <w:spacing w:after="0" w:line="240" w:lineRule="exact"/>
              <w:jc w:val="center"/>
              <w:rPr>
                <w:rFonts w:cs="Arial"/>
                <w:szCs w:val="20"/>
                <w:lang w:val="en-GB"/>
              </w:rPr>
            </w:pPr>
            <w:r w:rsidRPr="005E57E7">
              <w:rPr>
                <w:rFonts w:cs="Arial"/>
                <w:szCs w:val="20"/>
                <w:lang w:val="en-GB"/>
              </w:rPr>
              <w:t>21 to 30 FTEE</w:t>
            </w:r>
          </w:p>
        </w:tc>
        <w:tc>
          <w:tcPr>
            <w:tcW w:w="1260" w:type="dxa"/>
            <w:vAlign w:val="center"/>
            <w:hideMark/>
          </w:tcPr>
          <w:p w14:paraId="57B1CC88" w14:textId="77777777" w:rsidR="008C2C11" w:rsidRPr="005E57E7" w:rsidRDefault="008C2C11">
            <w:pPr>
              <w:spacing w:after="0" w:line="240" w:lineRule="exact"/>
              <w:jc w:val="center"/>
              <w:rPr>
                <w:rFonts w:cs="Arial"/>
                <w:szCs w:val="20"/>
                <w:lang w:val="en-GB"/>
              </w:rPr>
            </w:pPr>
            <w:r w:rsidRPr="005E57E7">
              <w:rPr>
                <w:rFonts w:cs="Arial"/>
                <w:szCs w:val="20"/>
                <w:lang w:val="en-GB"/>
              </w:rPr>
              <w:t>2’000.-</w:t>
            </w:r>
          </w:p>
        </w:tc>
        <w:tc>
          <w:tcPr>
            <w:tcW w:w="1440" w:type="dxa"/>
            <w:vAlign w:val="center"/>
            <w:hideMark/>
          </w:tcPr>
          <w:p w14:paraId="5B005DD6" w14:textId="77777777" w:rsidR="008C2C11" w:rsidRPr="005E57E7" w:rsidRDefault="008C2C11">
            <w:pPr>
              <w:spacing w:after="0" w:line="240" w:lineRule="exact"/>
              <w:jc w:val="center"/>
              <w:rPr>
                <w:rFonts w:cs="Arial"/>
                <w:szCs w:val="20"/>
                <w:lang w:val="en-GB"/>
              </w:rPr>
            </w:pPr>
            <w:r w:rsidRPr="005E57E7">
              <w:rPr>
                <w:rFonts w:cs="Arial"/>
                <w:szCs w:val="20"/>
                <w:lang w:val="en-GB"/>
              </w:rPr>
              <w:t>3’500.-</w:t>
            </w:r>
          </w:p>
        </w:tc>
        <w:tc>
          <w:tcPr>
            <w:tcW w:w="1491" w:type="dxa"/>
            <w:vAlign w:val="center"/>
            <w:hideMark/>
          </w:tcPr>
          <w:p w14:paraId="381CD22E" w14:textId="77777777" w:rsidR="008C2C11" w:rsidRPr="005E57E7" w:rsidRDefault="008C2C11">
            <w:pPr>
              <w:spacing w:after="0" w:line="240" w:lineRule="exact"/>
              <w:jc w:val="center"/>
              <w:rPr>
                <w:rFonts w:cs="Arial"/>
                <w:b/>
                <w:szCs w:val="20"/>
                <w:lang w:val="en-GB"/>
              </w:rPr>
            </w:pPr>
            <w:r w:rsidRPr="005E57E7">
              <w:rPr>
                <w:rFonts w:cs="Arial"/>
                <w:b/>
                <w:szCs w:val="20"/>
                <w:lang w:val="en-GB"/>
              </w:rPr>
              <w:t>5’500.-</w:t>
            </w:r>
          </w:p>
        </w:tc>
      </w:tr>
      <w:tr w:rsidR="008C2C11" w:rsidRPr="005E57E7" w14:paraId="6FC737CE" w14:textId="77777777" w:rsidTr="008C2C11">
        <w:trPr>
          <w:trHeight w:val="397"/>
        </w:trPr>
        <w:tc>
          <w:tcPr>
            <w:tcW w:w="4860" w:type="dxa"/>
            <w:vAlign w:val="center"/>
            <w:hideMark/>
          </w:tcPr>
          <w:p w14:paraId="6080B9AC" w14:textId="77777777" w:rsidR="008C2C11" w:rsidRPr="005E57E7" w:rsidRDefault="008C2C11">
            <w:pPr>
              <w:spacing w:after="0" w:line="240" w:lineRule="exact"/>
              <w:jc w:val="center"/>
              <w:rPr>
                <w:rFonts w:cs="Arial"/>
                <w:szCs w:val="20"/>
                <w:lang w:val="en-GB"/>
              </w:rPr>
            </w:pPr>
            <w:r w:rsidRPr="005E57E7">
              <w:rPr>
                <w:rFonts w:cs="Arial"/>
                <w:szCs w:val="20"/>
                <w:lang w:val="en-GB"/>
              </w:rPr>
              <w:t>31 to 40 FTEE</w:t>
            </w:r>
          </w:p>
        </w:tc>
        <w:tc>
          <w:tcPr>
            <w:tcW w:w="1260" w:type="dxa"/>
            <w:vAlign w:val="center"/>
            <w:hideMark/>
          </w:tcPr>
          <w:p w14:paraId="455FEA9A" w14:textId="77777777" w:rsidR="008C2C11" w:rsidRPr="005E57E7" w:rsidRDefault="008C2C11">
            <w:pPr>
              <w:spacing w:after="0" w:line="240" w:lineRule="exact"/>
              <w:jc w:val="center"/>
              <w:rPr>
                <w:rFonts w:cs="Arial"/>
                <w:szCs w:val="20"/>
                <w:lang w:val="en-GB"/>
              </w:rPr>
            </w:pPr>
            <w:r w:rsidRPr="005E57E7">
              <w:rPr>
                <w:rFonts w:cs="Arial"/>
                <w:szCs w:val="20"/>
                <w:lang w:val="en-GB"/>
              </w:rPr>
              <w:t>2’000.-</w:t>
            </w:r>
          </w:p>
        </w:tc>
        <w:tc>
          <w:tcPr>
            <w:tcW w:w="1440" w:type="dxa"/>
            <w:vAlign w:val="center"/>
            <w:hideMark/>
          </w:tcPr>
          <w:p w14:paraId="0BB7FE19" w14:textId="77777777" w:rsidR="008C2C11" w:rsidRPr="005E57E7" w:rsidRDefault="008C2C11">
            <w:pPr>
              <w:spacing w:after="0" w:line="240" w:lineRule="exact"/>
              <w:jc w:val="center"/>
              <w:rPr>
                <w:rFonts w:cs="Arial"/>
                <w:szCs w:val="20"/>
                <w:lang w:val="en-GB"/>
              </w:rPr>
            </w:pPr>
            <w:r w:rsidRPr="005E57E7">
              <w:rPr>
                <w:rFonts w:cs="Arial"/>
                <w:szCs w:val="20"/>
                <w:lang w:val="en-GB"/>
              </w:rPr>
              <w:t>4’600.-</w:t>
            </w:r>
          </w:p>
        </w:tc>
        <w:tc>
          <w:tcPr>
            <w:tcW w:w="1491" w:type="dxa"/>
            <w:vAlign w:val="center"/>
            <w:hideMark/>
          </w:tcPr>
          <w:p w14:paraId="2C9BCAFE" w14:textId="77777777" w:rsidR="008C2C11" w:rsidRPr="005E57E7" w:rsidRDefault="008C2C11">
            <w:pPr>
              <w:spacing w:after="0" w:line="240" w:lineRule="exact"/>
              <w:jc w:val="center"/>
              <w:rPr>
                <w:rFonts w:cs="Arial"/>
                <w:b/>
                <w:szCs w:val="20"/>
                <w:lang w:val="en-GB"/>
              </w:rPr>
            </w:pPr>
            <w:r w:rsidRPr="005E57E7">
              <w:rPr>
                <w:rFonts w:cs="Arial"/>
                <w:b/>
                <w:szCs w:val="20"/>
                <w:lang w:val="en-GB"/>
              </w:rPr>
              <w:t>6’600.-</w:t>
            </w:r>
          </w:p>
        </w:tc>
      </w:tr>
      <w:tr w:rsidR="008C2C11" w:rsidRPr="005E57E7" w14:paraId="2C843469" w14:textId="77777777" w:rsidTr="008C2C11">
        <w:trPr>
          <w:trHeight w:val="397"/>
        </w:trPr>
        <w:tc>
          <w:tcPr>
            <w:tcW w:w="4860" w:type="dxa"/>
            <w:vAlign w:val="center"/>
            <w:hideMark/>
          </w:tcPr>
          <w:p w14:paraId="48B4C941" w14:textId="77777777" w:rsidR="008C2C11" w:rsidRPr="005E57E7" w:rsidRDefault="008C2C11">
            <w:pPr>
              <w:spacing w:after="0" w:line="240" w:lineRule="exact"/>
              <w:jc w:val="center"/>
              <w:rPr>
                <w:rFonts w:cs="Arial"/>
                <w:szCs w:val="20"/>
                <w:lang w:val="en-GB"/>
              </w:rPr>
            </w:pPr>
            <w:r w:rsidRPr="005E57E7">
              <w:rPr>
                <w:rFonts w:cs="Arial"/>
                <w:szCs w:val="20"/>
                <w:lang w:val="en-GB"/>
              </w:rPr>
              <w:t>41 to 50 FTEE</w:t>
            </w:r>
          </w:p>
        </w:tc>
        <w:tc>
          <w:tcPr>
            <w:tcW w:w="1260" w:type="dxa"/>
            <w:vAlign w:val="center"/>
            <w:hideMark/>
          </w:tcPr>
          <w:p w14:paraId="5A99A059" w14:textId="77777777" w:rsidR="008C2C11" w:rsidRPr="005E57E7" w:rsidRDefault="008C2C11">
            <w:pPr>
              <w:spacing w:after="0" w:line="240" w:lineRule="exact"/>
              <w:jc w:val="center"/>
              <w:rPr>
                <w:rFonts w:cs="Arial"/>
                <w:szCs w:val="20"/>
                <w:lang w:val="en-GB"/>
              </w:rPr>
            </w:pPr>
            <w:r w:rsidRPr="005E57E7">
              <w:rPr>
                <w:rFonts w:cs="Arial"/>
                <w:szCs w:val="20"/>
                <w:lang w:val="en-GB"/>
              </w:rPr>
              <w:t>2’000.-</w:t>
            </w:r>
          </w:p>
        </w:tc>
        <w:tc>
          <w:tcPr>
            <w:tcW w:w="1440" w:type="dxa"/>
            <w:vAlign w:val="center"/>
            <w:hideMark/>
          </w:tcPr>
          <w:p w14:paraId="52A95916" w14:textId="77777777" w:rsidR="008C2C11" w:rsidRPr="005E57E7" w:rsidRDefault="008C2C11">
            <w:pPr>
              <w:spacing w:after="0" w:line="240" w:lineRule="exact"/>
              <w:jc w:val="center"/>
              <w:rPr>
                <w:rFonts w:cs="Arial"/>
                <w:szCs w:val="20"/>
                <w:lang w:val="en-GB"/>
              </w:rPr>
            </w:pPr>
            <w:r w:rsidRPr="005E57E7">
              <w:rPr>
                <w:rFonts w:cs="Arial"/>
                <w:szCs w:val="20"/>
                <w:lang w:val="en-GB"/>
              </w:rPr>
              <w:t>5’700.-</w:t>
            </w:r>
          </w:p>
        </w:tc>
        <w:tc>
          <w:tcPr>
            <w:tcW w:w="1491" w:type="dxa"/>
            <w:vAlign w:val="center"/>
            <w:hideMark/>
          </w:tcPr>
          <w:p w14:paraId="45CB8A44" w14:textId="77777777" w:rsidR="008C2C11" w:rsidRPr="005E57E7" w:rsidRDefault="008C2C11">
            <w:pPr>
              <w:spacing w:after="0" w:line="240" w:lineRule="exact"/>
              <w:jc w:val="center"/>
              <w:rPr>
                <w:rFonts w:cs="Arial"/>
                <w:b/>
                <w:szCs w:val="20"/>
                <w:lang w:val="en-GB"/>
              </w:rPr>
            </w:pPr>
            <w:r w:rsidRPr="005E57E7">
              <w:rPr>
                <w:rFonts w:cs="Arial"/>
                <w:b/>
                <w:szCs w:val="20"/>
                <w:lang w:val="en-GB"/>
              </w:rPr>
              <w:t>7’700.-</w:t>
            </w:r>
          </w:p>
        </w:tc>
      </w:tr>
      <w:tr w:rsidR="008C2C11" w:rsidRPr="005E57E7" w14:paraId="67DAB6DD" w14:textId="77777777" w:rsidTr="008C2C11">
        <w:trPr>
          <w:trHeight w:val="397"/>
        </w:trPr>
        <w:tc>
          <w:tcPr>
            <w:tcW w:w="4860" w:type="dxa"/>
            <w:vAlign w:val="center"/>
            <w:hideMark/>
          </w:tcPr>
          <w:p w14:paraId="66DB7496" w14:textId="77777777" w:rsidR="008C2C11" w:rsidRPr="005E57E7" w:rsidRDefault="008C2C11">
            <w:pPr>
              <w:spacing w:after="0" w:line="240" w:lineRule="exact"/>
              <w:jc w:val="center"/>
              <w:rPr>
                <w:rFonts w:cs="Arial"/>
                <w:szCs w:val="20"/>
                <w:lang w:val="en-GB"/>
              </w:rPr>
            </w:pPr>
            <w:r w:rsidRPr="005E57E7">
              <w:rPr>
                <w:rFonts w:cs="Arial"/>
                <w:szCs w:val="20"/>
                <w:lang w:val="en-GB"/>
              </w:rPr>
              <w:t>over 50 FTEE</w:t>
            </w:r>
          </w:p>
        </w:tc>
        <w:tc>
          <w:tcPr>
            <w:tcW w:w="1260" w:type="dxa"/>
            <w:vAlign w:val="center"/>
            <w:hideMark/>
          </w:tcPr>
          <w:p w14:paraId="0C149389" w14:textId="77777777" w:rsidR="008C2C11" w:rsidRPr="005E57E7" w:rsidRDefault="008C2C11">
            <w:pPr>
              <w:spacing w:after="0" w:line="240" w:lineRule="exact"/>
              <w:jc w:val="center"/>
              <w:rPr>
                <w:rFonts w:cs="Arial"/>
                <w:szCs w:val="20"/>
                <w:lang w:val="en-GB"/>
              </w:rPr>
            </w:pPr>
            <w:r w:rsidRPr="005E57E7">
              <w:rPr>
                <w:rFonts w:cs="Arial"/>
                <w:szCs w:val="20"/>
                <w:lang w:val="en-GB"/>
              </w:rPr>
              <w:t>2’000.-</w:t>
            </w:r>
          </w:p>
        </w:tc>
        <w:tc>
          <w:tcPr>
            <w:tcW w:w="1440" w:type="dxa"/>
            <w:vAlign w:val="center"/>
            <w:hideMark/>
          </w:tcPr>
          <w:p w14:paraId="0C6C979C" w14:textId="77777777" w:rsidR="008C2C11" w:rsidRPr="005E57E7" w:rsidRDefault="008C2C11">
            <w:pPr>
              <w:spacing w:after="0" w:line="240" w:lineRule="exact"/>
              <w:jc w:val="center"/>
              <w:rPr>
                <w:rFonts w:cs="Arial"/>
                <w:szCs w:val="20"/>
                <w:lang w:val="en-GB"/>
              </w:rPr>
            </w:pPr>
            <w:r w:rsidRPr="005E57E7">
              <w:rPr>
                <w:rFonts w:cs="Arial"/>
                <w:szCs w:val="20"/>
                <w:lang w:val="en-GB"/>
              </w:rPr>
              <w:t>6’800.-</w:t>
            </w:r>
          </w:p>
        </w:tc>
        <w:tc>
          <w:tcPr>
            <w:tcW w:w="1491" w:type="dxa"/>
            <w:vAlign w:val="center"/>
            <w:hideMark/>
          </w:tcPr>
          <w:p w14:paraId="3D00EEEC" w14:textId="77777777" w:rsidR="008C2C11" w:rsidRPr="005E57E7" w:rsidRDefault="008C2C11">
            <w:pPr>
              <w:spacing w:after="0" w:line="240" w:lineRule="exact"/>
              <w:jc w:val="center"/>
              <w:rPr>
                <w:rFonts w:cs="Arial"/>
                <w:b/>
                <w:szCs w:val="20"/>
                <w:lang w:val="en-GB"/>
              </w:rPr>
            </w:pPr>
            <w:r w:rsidRPr="005E57E7">
              <w:rPr>
                <w:rFonts w:cs="Arial"/>
                <w:b/>
                <w:szCs w:val="20"/>
                <w:lang w:val="en-GB"/>
              </w:rPr>
              <w:t>8’800.-</w:t>
            </w:r>
          </w:p>
        </w:tc>
      </w:tr>
      <w:tr w:rsidR="008C2C11" w:rsidRPr="005E57E7" w14:paraId="7E8FBA73" w14:textId="77777777" w:rsidTr="008C2C11">
        <w:trPr>
          <w:trHeight w:val="397"/>
        </w:trPr>
        <w:tc>
          <w:tcPr>
            <w:tcW w:w="4860" w:type="dxa"/>
            <w:vAlign w:val="center"/>
          </w:tcPr>
          <w:p w14:paraId="47BCDB32" w14:textId="77777777" w:rsidR="008C2C11" w:rsidRPr="005E57E7" w:rsidRDefault="008C2C11">
            <w:pPr>
              <w:spacing w:after="0" w:line="240" w:lineRule="exact"/>
              <w:jc w:val="center"/>
              <w:rPr>
                <w:rFonts w:cs="Arial"/>
                <w:szCs w:val="20"/>
                <w:lang w:val="en-GB"/>
              </w:rPr>
            </w:pPr>
          </w:p>
        </w:tc>
        <w:tc>
          <w:tcPr>
            <w:tcW w:w="1260" w:type="dxa"/>
            <w:vAlign w:val="center"/>
          </w:tcPr>
          <w:p w14:paraId="3331E282" w14:textId="77777777" w:rsidR="008C2C11" w:rsidRPr="005E57E7" w:rsidRDefault="008C2C11">
            <w:pPr>
              <w:spacing w:after="0" w:line="240" w:lineRule="exact"/>
              <w:jc w:val="center"/>
              <w:rPr>
                <w:rFonts w:cs="Arial"/>
                <w:szCs w:val="20"/>
                <w:lang w:val="en-GB"/>
              </w:rPr>
            </w:pPr>
          </w:p>
        </w:tc>
        <w:tc>
          <w:tcPr>
            <w:tcW w:w="1440" w:type="dxa"/>
            <w:vAlign w:val="center"/>
          </w:tcPr>
          <w:p w14:paraId="1BCB6ACC" w14:textId="77777777" w:rsidR="008C2C11" w:rsidRPr="005E57E7" w:rsidRDefault="008C2C11">
            <w:pPr>
              <w:spacing w:after="0" w:line="240" w:lineRule="exact"/>
              <w:jc w:val="center"/>
              <w:rPr>
                <w:rFonts w:cs="Arial"/>
                <w:szCs w:val="20"/>
                <w:lang w:val="en-GB"/>
              </w:rPr>
            </w:pPr>
          </w:p>
        </w:tc>
        <w:tc>
          <w:tcPr>
            <w:tcW w:w="1491" w:type="dxa"/>
            <w:vAlign w:val="center"/>
          </w:tcPr>
          <w:p w14:paraId="65CCD838" w14:textId="77777777" w:rsidR="008C2C11" w:rsidRPr="005E57E7" w:rsidRDefault="008C2C11">
            <w:pPr>
              <w:spacing w:after="0" w:line="240" w:lineRule="exact"/>
              <w:jc w:val="center"/>
              <w:rPr>
                <w:rFonts w:cs="Arial"/>
                <w:b/>
                <w:szCs w:val="20"/>
                <w:lang w:val="en-GB"/>
              </w:rPr>
            </w:pPr>
          </w:p>
        </w:tc>
      </w:tr>
    </w:tbl>
    <w:p w14:paraId="1C74A6BD" w14:textId="77777777" w:rsidR="008C2C11" w:rsidRPr="005E57E7" w:rsidRDefault="008C2C11" w:rsidP="008C2C11">
      <w:pPr>
        <w:pStyle w:val="ListParagraph"/>
        <w:numPr>
          <w:ilvl w:val="0"/>
          <w:numId w:val="1"/>
        </w:numPr>
        <w:tabs>
          <w:tab w:val="left" w:pos="4860"/>
          <w:tab w:val="left" w:pos="6120"/>
          <w:tab w:val="left" w:pos="7560"/>
        </w:tabs>
        <w:spacing w:after="0" w:line="240" w:lineRule="exact"/>
        <w:ind w:left="426" w:hanging="426"/>
        <w:jc w:val="both"/>
        <w:rPr>
          <w:rFonts w:cs="Arial"/>
          <w:b/>
          <w:bCs/>
          <w:szCs w:val="20"/>
        </w:rPr>
      </w:pPr>
      <w:r w:rsidRPr="005E57E7">
        <w:rPr>
          <w:rFonts w:cs="Arial"/>
          <w:b/>
          <w:bCs/>
          <w:szCs w:val="20"/>
        </w:rPr>
        <w:t xml:space="preserve">Group Membership </w:t>
      </w:r>
    </w:p>
    <w:p w14:paraId="422D509D" w14:textId="77777777" w:rsidR="008C2C11" w:rsidRPr="005E57E7" w:rsidRDefault="008C2C11" w:rsidP="008C2C11">
      <w:pPr>
        <w:pStyle w:val="ListParagraph"/>
        <w:tabs>
          <w:tab w:val="left" w:pos="4860"/>
          <w:tab w:val="left" w:pos="6120"/>
          <w:tab w:val="left" w:pos="7560"/>
        </w:tabs>
        <w:spacing w:after="0" w:line="240" w:lineRule="exact"/>
        <w:ind w:left="426"/>
        <w:jc w:val="both"/>
        <w:rPr>
          <w:rFonts w:cs="Arial"/>
          <w:szCs w:val="20"/>
        </w:rPr>
      </w:pPr>
    </w:p>
    <w:p w14:paraId="5F7A7A77" w14:textId="77777777" w:rsidR="008C2C11" w:rsidRPr="005E57E7" w:rsidRDefault="008C2C11" w:rsidP="00C45F37">
      <w:pPr>
        <w:tabs>
          <w:tab w:val="left" w:pos="4860"/>
          <w:tab w:val="left" w:pos="6120"/>
          <w:tab w:val="left" w:pos="7560"/>
        </w:tabs>
        <w:spacing w:after="0" w:line="220" w:lineRule="exact"/>
        <w:jc w:val="both"/>
        <w:rPr>
          <w:rFonts w:cs="Arial"/>
          <w:szCs w:val="20"/>
        </w:rPr>
      </w:pPr>
      <w:r w:rsidRPr="005E57E7">
        <w:rPr>
          <w:rFonts w:cs="Arial"/>
          <w:szCs w:val="20"/>
        </w:rPr>
        <w:t xml:space="preserve">For group membership, the annual subscription fee is based on the single membership fee (i.e. base fee plus variable fee), which is increased by CHF 1’500.- for each subsidiary. In the case of group membership all full-time equivalent employees must be consolidated over the main member company and its subsidiary or subsidiaries in order to calculate the applicable single annual fee, which will then be calculated as defined above. </w:t>
      </w:r>
    </w:p>
    <w:p w14:paraId="78B9027D" w14:textId="77777777" w:rsidR="008C2C11" w:rsidRPr="005E57E7" w:rsidRDefault="008C2C11" w:rsidP="008C2C11">
      <w:pPr>
        <w:tabs>
          <w:tab w:val="left" w:pos="4860"/>
          <w:tab w:val="left" w:pos="6120"/>
          <w:tab w:val="left" w:pos="7560"/>
        </w:tabs>
        <w:spacing w:after="0" w:line="240" w:lineRule="exact"/>
        <w:jc w:val="both"/>
        <w:rPr>
          <w:rFonts w:cs="Arial"/>
          <w:szCs w:val="20"/>
        </w:rPr>
      </w:pPr>
    </w:p>
    <w:p w14:paraId="6CA17EC0" w14:textId="77777777" w:rsidR="008C2C11" w:rsidRPr="005E57E7" w:rsidRDefault="008C2C11" w:rsidP="008C2C11">
      <w:pPr>
        <w:tabs>
          <w:tab w:val="left" w:pos="4860"/>
          <w:tab w:val="left" w:pos="6120"/>
          <w:tab w:val="left" w:pos="7560"/>
        </w:tabs>
        <w:spacing w:after="0" w:line="240" w:lineRule="exact"/>
        <w:jc w:val="both"/>
        <w:rPr>
          <w:rFonts w:cs="Arial"/>
          <w:szCs w:val="20"/>
          <w:lang w:val="en-GB"/>
        </w:rPr>
      </w:pPr>
      <w:r w:rsidRPr="005E57E7">
        <w:rPr>
          <w:rFonts w:cs="Arial"/>
          <w:szCs w:val="20"/>
        </w:rPr>
        <w:t>Please note that a default interest of 5% will be charged for late payments</w:t>
      </w:r>
    </w:p>
    <w:p w14:paraId="0A888A02" w14:textId="77777777" w:rsidR="008C2C11" w:rsidRPr="005E57E7" w:rsidRDefault="008C2C11" w:rsidP="008C2C11">
      <w:pPr>
        <w:tabs>
          <w:tab w:val="left" w:pos="4860"/>
          <w:tab w:val="left" w:pos="6120"/>
          <w:tab w:val="left" w:pos="7560"/>
        </w:tabs>
        <w:spacing w:after="0" w:line="240" w:lineRule="exact"/>
        <w:jc w:val="both"/>
        <w:rPr>
          <w:rFonts w:cs="Arial"/>
          <w:szCs w:val="20"/>
          <w:lang w:val="en-GB"/>
        </w:rPr>
      </w:pPr>
    </w:p>
    <w:p w14:paraId="332324C0" w14:textId="77777777" w:rsidR="008C2C11" w:rsidRPr="005E57E7" w:rsidRDefault="008C2C11" w:rsidP="008C2C11">
      <w:pPr>
        <w:tabs>
          <w:tab w:val="left" w:pos="4860"/>
          <w:tab w:val="left" w:pos="6120"/>
          <w:tab w:val="left" w:pos="7560"/>
        </w:tabs>
        <w:spacing w:after="0" w:line="240" w:lineRule="exact"/>
        <w:jc w:val="both"/>
        <w:rPr>
          <w:rFonts w:cs="Arial"/>
          <w:szCs w:val="20"/>
          <w:lang w:val="en-GB"/>
        </w:rPr>
      </w:pPr>
    </w:p>
    <w:p w14:paraId="6645B22A" w14:textId="77777777" w:rsidR="008C2C11" w:rsidRPr="005E57E7" w:rsidRDefault="008C2C11" w:rsidP="00DE4FE2">
      <w:pPr>
        <w:shd w:val="clear" w:color="auto" w:fill="F2F2F2" w:themeFill="background1" w:themeFillShade="F2"/>
        <w:tabs>
          <w:tab w:val="left" w:pos="4860"/>
          <w:tab w:val="left" w:pos="6120"/>
          <w:tab w:val="left" w:pos="7560"/>
        </w:tabs>
        <w:spacing w:after="0" w:line="240" w:lineRule="exact"/>
        <w:jc w:val="both"/>
        <w:rPr>
          <w:rFonts w:cs="Arial"/>
          <w:b/>
          <w:szCs w:val="20"/>
          <w:lang w:val="en-GB"/>
        </w:rPr>
      </w:pPr>
      <w:r w:rsidRPr="005E57E7">
        <w:rPr>
          <w:rFonts w:cs="Arial"/>
          <w:b/>
          <w:szCs w:val="20"/>
          <w:lang w:val="en-GB"/>
        </w:rPr>
        <w:t xml:space="preserve">Additional fees </w:t>
      </w:r>
    </w:p>
    <w:p w14:paraId="1AD0DBFD" w14:textId="77777777" w:rsidR="008C2C11" w:rsidRPr="005E57E7" w:rsidRDefault="008C2C11" w:rsidP="008C2C11">
      <w:pPr>
        <w:tabs>
          <w:tab w:val="left" w:pos="4860"/>
          <w:tab w:val="left" w:pos="6120"/>
          <w:tab w:val="left" w:pos="7560"/>
        </w:tabs>
        <w:spacing w:after="0" w:line="240" w:lineRule="exact"/>
        <w:jc w:val="both"/>
        <w:rPr>
          <w:rFonts w:cs="Arial"/>
          <w:b/>
          <w:szCs w:val="20"/>
          <w:lang w:val="en-GB"/>
        </w:rPr>
      </w:pPr>
    </w:p>
    <w:p w14:paraId="59942D82" w14:textId="77777777" w:rsidR="008C2C11" w:rsidRPr="005E57E7" w:rsidRDefault="008C2C11" w:rsidP="008C2C11">
      <w:pPr>
        <w:tabs>
          <w:tab w:val="left" w:pos="4860"/>
          <w:tab w:val="left" w:pos="6120"/>
          <w:tab w:val="left" w:pos="7560"/>
        </w:tabs>
        <w:spacing w:after="0" w:line="240" w:lineRule="exact"/>
        <w:jc w:val="both"/>
        <w:rPr>
          <w:rFonts w:cs="Arial"/>
          <w:szCs w:val="20"/>
          <w:lang w:val="en-GB"/>
        </w:rPr>
      </w:pPr>
      <w:r w:rsidRPr="005E57E7">
        <w:rPr>
          <w:rFonts w:cs="Arial"/>
          <w:szCs w:val="20"/>
          <w:lang w:val="en-GB"/>
        </w:rPr>
        <w:t xml:space="preserve">Additional fees may incur due to additional workload caused by not meeting regulations, deadlines or requiring reminders on an hourly basis of CHF 75.-. </w:t>
      </w:r>
    </w:p>
    <w:p w14:paraId="24A2C1B3" w14:textId="77777777" w:rsidR="008C2C11" w:rsidRPr="005E57E7" w:rsidRDefault="008C2C11" w:rsidP="008C2C11">
      <w:pPr>
        <w:tabs>
          <w:tab w:val="left" w:pos="4860"/>
          <w:tab w:val="left" w:pos="6120"/>
          <w:tab w:val="left" w:pos="7560"/>
        </w:tabs>
        <w:spacing w:after="0" w:line="240" w:lineRule="exact"/>
        <w:jc w:val="both"/>
        <w:rPr>
          <w:rFonts w:cs="Arial"/>
          <w:szCs w:val="20"/>
        </w:rPr>
      </w:pPr>
    </w:p>
    <w:p w14:paraId="12EDB1F8" w14:textId="77777777" w:rsidR="008C2C11" w:rsidRPr="005E57E7" w:rsidRDefault="008C2C11" w:rsidP="008C2C11">
      <w:pPr>
        <w:tabs>
          <w:tab w:val="left" w:pos="4860"/>
          <w:tab w:val="left" w:pos="6120"/>
          <w:tab w:val="left" w:pos="7560"/>
        </w:tabs>
        <w:spacing w:after="0" w:line="240" w:lineRule="exact"/>
        <w:jc w:val="both"/>
        <w:rPr>
          <w:rFonts w:cs="Arial"/>
          <w:b/>
          <w:bCs/>
          <w:szCs w:val="20"/>
        </w:rPr>
      </w:pPr>
    </w:p>
    <w:p w14:paraId="43D12493" w14:textId="77777777" w:rsidR="008C2C11" w:rsidRPr="00C45F37" w:rsidRDefault="008C2C11" w:rsidP="00DE4FE2">
      <w:pPr>
        <w:shd w:val="clear" w:color="auto" w:fill="F2F2F2" w:themeFill="background1" w:themeFillShade="F2"/>
        <w:tabs>
          <w:tab w:val="left" w:pos="4860"/>
          <w:tab w:val="left" w:pos="6120"/>
          <w:tab w:val="left" w:pos="7560"/>
        </w:tabs>
        <w:spacing w:after="0" w:line="240" w:lineRule="exact"/>
        <w:jc w:val="both"/>
        <w:rPr>
          <w:rFonts w:cs="Arial"/>
          <w:b/>
          <w:bCs/>
          <w:sz w:val="18"/>
          <w:szCs w:val="18"/>
        </w:rPr>
      </w:pPr>
      <w:r w:rsidRPr="00C45F37">
        <w:rPr>
          <w:rFonts w:cs="Arial"/>
          <w:b/>
          <w:bCs/>
          <w:sz w:val="18"/>
          <w:szCs w:val="18"/>
        </w:rPr>
        <w:t xml:space="preserve">SATC Bank Details </w:t>
      </w:r>
    </w:p>
    <w:p w14:paraId="4974FF0F" w14:textId="77777777" w:rsidR="008C2C11" w:rsidRPr="00C45F37" w:rsidRDefault="008C2C11" w:rsidP="008C2C11">
      <w:pPr>
        <w:tabs>
          <w:tab w:val="left" w:pos="4860"/>
          <w:tab w:val="left" w:pos="6120"/>
          <w:tab w:val="left" w:pos="7560"/>
        </w:tabs>
        <w:spacing w:after="0" w:line="240" w:lineRule="exact"/>
        <w:jc w:val="both"/>
        <w:rPr>
          <w:rFonts w:cs="Arial"/>
          <w:sz w:val="18"/>
          <w:szCs w:val="18"/>
        </w:rPr>
      </w:pPr>
      <w:r w:rsidRPr="00C45F37">
        <w:rPr>
          <w:rFonts w:cs="Arial"/>
          <w:sz w:val="18"/>
          <w:szCs w:val="18"/>
        </w:rPr>
        <w:t xml:space="preserve">Name of bank: Credit Suisse, 8070 Zürich </w:t>
      </w:r>
    </w:p>
    <w:p w14:paraId="2869AC41" w14:textId="77777777" w:rsidR="008C2C11" w:rsidRPr="00C45F37" w:rsidRDefault="008C2C11" w:rsidP="008C2C11">
      <w:pPr>
        <w:tabs>
          <w:tab w:val="left" w:pos="4860"/>
          <w:tab w:val="left" w:pos="6120"/>
          <w:tab w:val="left" w:pos="7560"/>
        </w:tabs>
        <w:spacing w:after="0" w:line="240" w:lineRule="exact"/>
        <w:jc w:val="both"/>
        <w:rPr>
          <w:rFonts w:cs="Arial"/>
          <w:sz w:val="18"/>
          <w:szCs w:val="18"/>
        </w:rPr>
      </w:pPr>
      <w:r w:rsidRPr="00C45F37">
        <w:rPr>
          <w:rFonts w:cs="Arial"/>
          <w:sz w:val="18"/>
          <w:szCs w:val="18"/>
        </w:rPr>
        <w:t xml:space="preserve">Name of account: Swiss Association of Trust Companies </w:t>
      </w:r>
    </w:p>
    <w:p w14:paraId="7902103A" w14:textId="77777777" w:rsidR="008C2C11" w:rsidRPr="00C45F37" w:rsidRDefault="008C2C11" w:rsidP="008C2C11">
      <w:pPr>
        <w:tabs>
          <w:tab w:val="left" w:pos="4860"/>
          <w:tab w:val="left" w:pos="6120"/>
          <w:tab w:val="left" w:pos="7560"/>
        </w:tabs>
        <w:spacing w:after="0" w:line="240" w:lineRule="exact"/>
        <w:jc w:val="both"/>
        <w:rPr>
          <w:rFonts w:cs="Arial"/>
          <w:sz w:val="18"/>
          <w:szCs w:val="18"/>
        </w:rPr>
      </w:pPr>
      <w:r w:rsidRPr="00C45F37">
        <w:rPr>
          <w:rFonts w:cs="Arial"/>
          <w:sz w:val="18"/>
          <w:szCs w:val="18"/>
        </w:rPr>
        <w:t>IBAN: CH35 0483 5059 4550 3100 0</w:t>
      </w:r>
    </w:p>
    <w:p w14:paraId="00E7E83D" w14:textId="77777777" w:rsidR="002A1AB4" w:rsidRDefault="002A1AB4" w:rsidP="008C2C11">
      <w:pPr>
        <w:tabs>
          <w:tab w:val="left" w:pos="4860"/>
          <w:tab w:val="left" w:pos="6120"/>
          <w:tab w:val="left" w:pos="7560"/>
        </w:tabs>
        <w:spacing w:after="0" w:line="240" w:lineRule="exact"/>
        <w:jc w:val="both"/>
        <w:rPr>
          <w:rFonts w:cs="Arial"/>
          <w:szCs w:val="20"/>
        </w:rPr>
      </w:pPr>
    </w:p>
    <w:p w14:paraId="1E8C1C8F" w14:textId="77777777" w:rsidR="00A87008" w:rsidRDefault="00A87008" w:rsidP="008C2C11">
      <w:pPr>
        <w:tabs>
          <w:tab w:val="left" w:pos="4860"/>
          <w:tab w:val="left" w:pos="6120"/>
          <w:tab w:val="left" w:pos="7560"/>
        </w:tabs>
        <w:spacing w:after="0" w:line="240" w:lineRule="exact"/>
        <w:jc w:val="both"/>
        <w:rPr>
          <w:rFonts w:cs="Arial"/>
          <w:szCs w:val="20"/>
        </w:rPr>
      </w:pPr>
    </w:p>
    <w:p w14:paraId="15A01C0A" w14:textId="77777777" w:rsidR="00AD707B" w:rsidRPr="005E57E7" w:rsidRDefault="00AD707B" w:rsidP="00AD707B">
      <w:pPr>
        <w:tabs>
          <w:tab w:val="left" w:pos="4860"/>
          <w:tab w:val="left" w:pos="6120"/>
          <w:tab w:val="left" w:pos="7560"/>
        </w:tabs>
        <w:spacing w:after="0" w:line="180" w:lineRule="exact"/>
        <w:jc w:val="both"/>
        <w:rPr>
          <w:rFonts w:cs="Arial"/>
          <w:szCs w:val="20"/>
        </w:rPr>
      </w:pPr>
    </w:p>
    <w:p w14:paraId="33980AAF" w14:textId="637E1E90" w:rsidR="002A1AB4" w:rsidRPr="009A3448" w:rsidRDefault="002A1AB4" w:rsidP="00A87008">
      <w:pPr>
        <w:tabs>
          <w:tab w:val="left" w:pos="4860"/>
          <w:tab w:val="left" w:pos="6120"/>
          <w:tab w:val="left" w:pos="7560"/>
        </w:tabs>
        <w:spacing w:after="0" w:line="160" w:lineRule="exact"/>
        <w:ind w:left="3782" w:firstLine="4859"/>
        <w:jc w:val="both"/>
        <w:rPr>
          <w:rFonts w:cs="Arial"/>
          <w:sz w:val="14"/>
          <w:szCs w:val="14"/>
          <w:lang w:val="en-GB"/>
        </w:rPr>
      </w:pPr>
      <w:r w:rsidRPr="009A3448">
        <w:rPr>
          <w:rFonts w:cs="Arial"/>
          <w:noProof/>
          <w:sz w:val="14"/>
          <w:szCs w:val="14"/>
        </w:rPr>
        <w:drawing>
          <wp:anchor distT="0" distB="0" distL="114300" distR="114300" simplePos="0" relativeHeight="251660288" behindDoc="1" locked="0" layoutInCell="1" allowOverlap="1" wp14:anchorId="7A89B035" wp14:editId="0F39CC08">
            <wp:simplePos x="0" y="0"/>
            <wp:positionH relativeFrom="page">
              <wp:posOffset>5346700</wp:posOffset>
            </wp:positionH>
            <wp:positionV relativeFrom="page">
              <wp:posOffset>10333355</wp:posOffset>
            </wp:positionV>
            <wp:extent cx="2324100" cy="25400"/>
            <wp:effectExtent l="0" t="0" r="0" b="0"/>
            <wp:wrapNone/>
            <wp:docPr id="14" name="Bild 2" descr="Linie-Check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ie-Checklis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100" cy="2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448">
        <w:rPr>
          <w:rFonts w:cs="Arial"/>
          <w:sz w:val="14"/>
          <w:szCs w:val="14"/>
        </w:rPr>
        <w:t>SATC</w:t>
      </w:r>
    </w:p>
    <w:p w14:paraId="0DA1480B" w14:textId="5FA28DBE" w:rsidR="005E57E7" w:rsidRPr="009A3448" w:rsidRDefault="00AD707B" w:rsidP="00A87008">
      <w:pPr>
        <w:tabs>
          <w:tab w:val="left" w:pos="4860"/>
          <w:tab w:val="left" w:pos="6120"/>
          <w:tab w:val="left" w:pos="7560"/>
        </w:tabs>
        <w:spacing w:after="0" w:line="160" w:lineRule="exact"/>
        <w:ind w:left="3782" w:firstLine="4859"/>
        <w:jc w:val="both"/>
        <w:rPr>
          <w:rFonts w:cs="Arial"/>
          <w:sz w:val="14"/>
          <w:szCs w:val="14"/>
          <w:lang w:val="en-GB"/>
        </w:rPr>
      </w:pPr>
      <w:proofErr w:type="spellStart"/>
      <w:r w:rsidRPr="009A3448">
        <w:rPr>
          <w:rFonts w:cs="Arial"/>
          <w:sz w:val="14"/>
          <w:szCs w:val="14"/>
          <w:lang w:val="en-GB"/>
        </w:rPr>
        <w:t>Neugasse</w:t>
      </w:r>
      <w:proofErr w:type="spellEnd"/>
      <w:r w:rsidRPr="009A3448">
        <w:rPr>
          <w:rFonts w:cs="Arial"/>
          <w:sz w:val="14"/>
          <w:szCs w:val="14"/>
          <w:lang w:val="en-GB"/>
        </w:rPr>
        <w:t xml:space="preserve"> 12</w:t>
      </w:r>
    </w:p>
    <w:p w14:paraId="6A832783" w14:textId="1CCBB5B0" w:rsidR="00AD707B" w:rsidRPr="009A3448" w:rsidRDefault="00AD707B" w:rsidP="00A87008">
      <w:pPr>
        <w:tabs>
          <w:tab w:val="left" w:pos="4860"/>
          <w:tab w:val="left" w:pos="6120"/>
          <w:tab w:val="left" w:pos="7560"/>
        </w:tabs>
        <w:spacing w:after="0" w:line="160" w:lineRule="exact"/>
        <w:ind w:left="3782" w:firstLine="4859"/>
        <w:jc w:val="both"/>
        <w:rPr>
          <w:rFonts w:cs="Arial"/>
          <w:sz w:val="14"/>
          <w:szCs w:val="14"/>
          <w:lang w:val="en-GB"/>
        </w:rPr>
      </w:pPr>
      <w:r w:rsidRPr="009A3448">
        <w:rPr>
          <w:rFonts w:cs="Arial"/>
          <w:sz w:val="14"/>
          <w:szCs w:val="14"/>
          <w:lang w:val="en-GB"/>
        </w:rPr>
        <w:t>6300 Zug</w:t>
      </w:r>
    </w:p>
    <w:p w14:paraId="5F35805F" w14:textId="5014CC63" w:rsidR="003D00F1" w:rsidRPr="00D077B2" w:rsidRDefault="009A3448" w:rsidP="00D077B2">
      <w:pPr>
        <w:tabs>
          <w:tab w:val="left" w:pos="4860"/>
          <w:tab w:val="left" w:pos="6120"/>
          <w:tab w:val="left" w:pos="7560"/>
        </w:tabs>
        <w:spacing w:after="0" w:line="160" w:lineRule="exact"/>
        <w:ind w:left="3782" w:firstLine="4859"/>
        <w:jc w:val="both"/>
        <w:rPr>
          <w:rFonts w:cs="Arial"/>
          <w:sz w:val="16"/>
          <w:szCs w:val="16"/>
          <w:lang w:val="en-GB"/>
        </w:rPr>
      </w:pPr>
      <w:r w:rsidRPr="009A3448">
        <w:rPr>
          <w:rFonts w:cs="Arial"/>
          <w:noProof/>
          <w:sz w:val="14"/>
          <w:szCs w:val="14"/>
          <w:lang w:val="en-GB"/>
        </w:rPr>
        <mc:AlternateContent>
          <mc:Choice Requires="wps">
            <w:drawing>
              <wp:anchor distT="0" distB="0" distL="114300" distR="114300" simplePos="0" relativeHeight="251661312" behindDoc="0" locked="0" layoutInCell="1" allowOverlap="1" wp14:anchorId="2CC138FB" wp14:editId="742548EA">
                <wp:simplePos x="0" y="0"/>
                <wp:positionH relativeFrom="margin">
                  <wp:posOffset>5476563</wp:posOffset>
                </wp:positionH>
                <wp:positionV relativeFrom="paragraph">
                  <wp:posOffset>122403</wp:posOffset>
                </wp:positionV>
                <wp:extent cx="1119116" cy="6824"/>
                <wp:effectExtent l="0" t="0" r="24130" b="31750"/>
                <wp:wrapNone/>
                <wp:docPr id="9" name="Straight Connector 9"/>
                <wp:cNvGraphicFramePr/>
                <a:graphic xmlns:a="http://schemas.openxmlformats.org/drawingml/2006/main">
                  <a:graphicData uri="http://schemas.microsoft.com/office/word/2010/wordprocessingShape">
                    <wps:wsp>
                      <wps:cNvCnPr/>
                      <wps:spPr>
                        <a:xfrm flipV="1">
                          <a:off x="0" y="0"/>
                          <a:ext cx="1119116" cy="6824"/>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13747"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1.25pt,9.65pt" to="519.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" strokecolor="#c00000">
                <v:stroke joinstyle="miter"/>
                <w10:wrap anchorx="margin"/>
              </v:line>
            </w:pict>
          </mc:Fallback>
        </mc:AlternateContent>
      </w:r>
      <w:proofErr w:type="gramStart"/>
      <w:r w:rsidRPr="009A3448">
        <w:rPr>
          <w:rFonts w:cs="Arial"/>
          <w:sz w:val="14"/>
          <w:szCs w:val="14"/>
          <w:lang w:val="en-GB"/>
        </w:rPr>
        <w:t>Phone :</w:t>
      </w:r>
      <w:proofErr w:type="gramEnd"/>
      <w:r w:rsidRPr="009A3448">
        <w:rPr>
          <w:rFonts w:cs="Arial"/>
          <w:sz w:val="14"/>
          <w:szCs w:val="14"/>
          <w:lang w:val="en-GB"/>
        </w:rPr>
        <w:t xml:space="preserve"> 041 727 05 25</w:t>
      </w:r>
      <w:r>
        <w:rPr>
          <w:rFonts w:cs="Arial"/>
          <w:sz w:val="16"/>
          <w:szCs w:val="16"/>
          <w:lang w:val="en-GB"/>
        </w:rPr>
        <w:br/>
      </w:r>
    </w:p>
    <w:sectPr w:rsidR="003D00F1" w:rsidRPr="00D077B2" w:rsidSect="006B5C47">
      <w:pgSz w:w="12240" w:h="15840"/>
      <w:pgMar w:top="426" w:right="90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076B"/>
    <w:multiLevelType w:val="hybridMultilevel"/>
    <w:tmpl w:val="70BC74D4"/>
    <w:lvl w:ilvl="0" w:tplc="2000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785000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11"/>
    <w:rsid w:val="001C784C"/>
    <w:rsid w:val="002A1AB4"/>
    <w:rsid w:val="003D00F1"/>
    <w:rsid w:val="003E6840"/>
    <w:rsid w:val="0042567B"/>
    <w:rsid w:val="004717D5"/>
    <w:rsid w:val="005E4765"/>
    <w:rsid w:val="005E57E7"/>
    <w:rsid w:val="00632DD1"/>
    <w:rsid w:val="006B5C47"/>
    <w:rsid w:val="00853042"/>
    <w:rsid w:val="008A362A"/>
    <w:rsid w:val="008B24DC"/>
    <w:rsid w:val="008C2C11"/>
    <w:rsid w:val="0091774E"/>
    <w:rsid w:val="009A3448"/>
    <w:rsid w:val="00A87008"/>
    <w:rsid w:val="00AD707B"/>
    <w:rsid w:val="00AF2AE6"/>
    <w:rsid w:val="00BC099E"/>
    <w:rsid w:val="00C45F37"/>
    <w:rsid w:val="00D077B2"/>
    <w:rsid w:val="00D40E0C"/>
    <w:rsid w:val="00D838F9"/>
    <w:rsid w:val="00D95795"/>
    <w:rsid w:val="00D9649F"/>
    <w:rsid w:val="00DE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3FBC"/>
  <w15:chartTrackingRefBased/>
  <w15:docId w15:val="{89E98F2A-BAB2-4EE1-B564-A2BE7781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liesstext"/>
    <w:qFormat/>
    <w:rsid w:val="008C2C11"/>
    <w:pPr>
      <w:spacing w:after="120" w:line="280" w:lineRule="exact"/>
    </w:pPr>
    <w:rPr>
      <w:rFonts w:ascii="Arial" w:eastAsia="Times New Roman" w:hAnsi="Arial" w:cs="Times New Roman"/>
      <w:sz w:val="20"/>
      <w:szCs w:val="24"/>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cid:image001.png@01D7F72B.4BEC49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D496FB57CB647BC3F9B91EE24B408" ma:contentTypeVersion="14" ma:contentTypeDescription="Create a new document." ma:contentTypeScope="" ma:versionID="42efa851f98233905ac2430d08411855">
  <xsd:schema xmlns:xsd="http://www.w3.org/2001/XMLSchema" xmlns:xs="http://www.w3.org/2001/XMLSchema" xmlns:p="http://schemas.microsoft.com/office/2006/metadata/properties" xmlns:ns2="0ee11ce1-c6b5-4349-bdef-25eff07f3b40" xmlns:ns3="997e0579-f10c-48af-91b8-be761bd62a2d" targetNamespace="http://schemas.microsoft.com/office/2006/metadata/properties" ma:root="true" ma:fieldsID="6813d992f02e5e132680fd6a8ec6dcbd" ns2:_="" ns3:_="">
    <xsd:import namespace="0ee11ce1-c6b5-4349-bdef-25eff07f3b40"/>
    <xsd:import namespace="997e0579-f10c-48af-91b8-be761bd62a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11ce1-c6b5-4349-bdef-25eff07f3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aaed6c-4d60-4ff9-8423-e8271e031d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e0579-f10c-48af-91b8-be761bd62a2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391609e-88e4-4987-b99f-95ed877fd107}" ma:internalName="TaxCatchAll" ma:showField="CatchAllData" ma:web="997e0579-f10c-48af-91b8-be761bd62a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e11ce1-c6b5-4349-bdef-25eff07f3b40">
      <Terms xmlns="http://schemas.microsoft.com/office/infopath/2007/PartnerControls"/>
    </lcf76f155ced4ddcb4097134ff3c332f>
    <TaxCatchAll xmlns="997e0579-f10c-48af-91b8-be761bd62a2d" xsi:nil="true"/>
  </documentManagement>
</p:properties>
</file>

<file path=customXml/itemProps1.xml><?xml version="1.0" encoding="utf-8"?>
<ds:datastoreItem xmlns:ds="http://schemas.openxmlformats.org/officeDocument/2006/customXml" ds:itemID="{C7E9749F-9C67-458A-B016-3BDDD38DC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11ce1-c6b5-4349-bdef-25eff07f3b40"/>
    <ds:schemaRef ds:uri="997e0579-f10c-48af-91b8-be761bd62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698E2-B357-4A4F-A419-0DC06F811C7D}">
  <ds:schemaRefs>
    <ds:schemaRef ds:uri="http://schemas.microsoft.com/sharepoint/v3/contenttype/forms"/>
  </ds:schemaRefs>
</ds:datastoreItem>
</file>

<file path=customXml/itemProps3.xml><?xml version="1.0" encoding="utf-8"?>
<ds:datastoreItem xmlns:ds="http://schemas.openxmlformats.org/officeDocument/2006/customXml" ds:itemID="{7F1BEDAC-4D89-48BA-A515-7EFE32B26AAB}">
  <ds:schemaRefs>
    <ds:schemaRef ds:uri="http://schemas.microsoft.com/office/2006/metadata/properties"/>
    <ds:schemaRef ds:uri="http://schemas.microsoft.com/office/infopath/2007/PartnerControls"/>
    <ds:schemaRef ds:uri="0ee11ce1-c6b5-4349-bdef-25eff07f3b40"/>
    <ds:schemaRef ds:uri="997e0579-f10c-48af-91b8-be761bd62a2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Chiklo</dc:creator>
  <cp:keywords/>
  <dc:description/>
  <cp:lastModifiedBy>Daria Chiklo</cp:lastModifiedBy>
  <cp:revision>2</cp:revision>
  <cp:lastPrinted>2023-01-09T13:17:00Z</cp:lastPrinted>
  <dcterms:created xsi:type="dcterms:W3CDTF">2023-04-27T12:01:00Z</dcterms:created>
  <dcterms:modified xsi:type="dcterms:W3CDTF">2023-04-27T12:01:00Z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0x01010089ED496FB57CB647BC3F9B91EE24B408</vt:lpwstr>
  </property>
  <property fmtid="{D5CDD505-2E9C-101B-9397-08002B2CF9AE}" pid="3" name="MediaServiceImageTags">
    <vt:lpwstr/>
  </property>
</Properties>
</file>